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8622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AC95DF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A267544" w14:textId="77777777" w:rsidR="0075357B" w:rsidRDefault="00361D47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492C9A3D" wp14:editId="3AAFB5A9">
            <wp:simplePos x="0" y="0"/>
            <wp:positionH relativeFrom="page">
              <wp:posOffset>914400</wp:posOffset>
            </wp:positionH>
            <wp:positionV relativeFrom="paragraph">
              <wp:posOffset>-130809</wp:posOffset>
            </wp:positionV>
            <wp:extent cx="1238110" cy="657186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110" cy="6571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06D95D0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718F373" w14:textId="77777777" w:rsidR="0075357B" w:rsidRDefault="0075357B">
      <w:pPr>
        <w:spacing w:after="257"/>
        <w:rPr>
          <w:rFonts w:ascii="Times New Roman" w:hAnsi="Times New Roman"/>
          <w:color w:val="000000" w:themeColor="text1"/>
          <w:sz w:val="24"/>
          <w:szCs w:val="24"/>
        </w:rPr>
      </w:pPr>
    </w:p>
    <w:p w14:paraId="73406707" w14:textId="77777777" w:rsidR="0075357B" w:rsidRDefault="00361D47">
      <w:pPr>
        <w:tabs>
          <w:tab w:val="left" w:pos="2287"/>
        </w:tabs>
        <w:spacing w:line="185" w:lineRule="exact"/>
        <w:ind w:left="871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Annex V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 xml:space="preserve">Terms of Reference for Consultants and other </w:t>
      </w:r>
      <w:proofErr w:type="gramStart"/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persons</w:t>
      </w:r>
      <w:proofErr w:type="gramEnd"/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 xml:space="preserve"> hired by IFAD under a non-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8BD7919" w14:textId="77777777" w:rsidR="0075357B" w:rsidRDefault="00361D47">
      <w:pPr>
        <w:spacing w:line="185" w:lineRule="exact"/>
        <w:ind w:left="2287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staff contract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TableGrid"/>
        <w:tblpPr w:vertAnchor="text" w:horzAnchor="page" w:tblpX="1143" w:tblpY="203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436"/>
        <w:gridCol w:w="6441"/>
      </w:tblGrid>
      <w:tr w:rsidR="0075357B" w14:paraId="6776E6BD" w14:textId="77777777" w:rsidTr="001E18EB">
        <w:trPr>
          <w:trHeight w:hRule="exact" w:val="257"/>
        </w:trPr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67DB69CE" w14:textId="77777777" w:rsidR="0075357B" w:rsidRDefault="00361D47">
            <w:pPr>
              <w:spacing w:before="34"/>
              <w:ind w:left="-1" w:right="1620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INDIVIDUAL RESPONSIBILITIES, EXPECTED OUTPUTS AND REQUIRED COMPLETION DATES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5357B" w14:paraId="1957A084" w14:textId="77777777" w:rsidTr="001E18EB">
        <w:trPr>
          <w:trHeight w:hRule="exact" w:val="410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7ED7DF" w14:textId="77777777" w:rsidR="0075357B" w:rsidRDefault="00361D47">
            <w:pPr>
              <w:spacing w:before="146" w:after="102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</w:rPr>
              <w:t>Full Name: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2C5F7A" w14:textId="39AFEC68" w:rsidR="0075357B" w:rsidRPr="00732CCB" w:rsidRDefault="00732CCB" w:rsidP="00732CCB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  <w:r w:rsidRPr="00A05C05">
              <w:rPr>
                <w:rFonts w:ascii="Arial" w:hAnsi="Arial" w:cs="Arial"/>
                <w:color w:val="000000"/>
                <w:spacing w:val="-1"/>
                <w:sz w:val="16"/>
                <w:szCs w:val="16"/>
                <w:highlight w:val="yellow"/>
              </w:rPr>
              <w:t>[To</w:t>
            </w:r>
            <w:r w:rsidR="005B4734" w:rsidRPr="00A05C05">
              <w:rPr>
                <w:rFonts w:ascii="Arial" w:hAnsi="Arial" w:cs="Arial"/>
                <w:color w:val="000000"/>
                <w:spacing w:val="-1"/>
                <w:sz w:val="16"/>
                <w:szCs w:val="16"/>
                <w:highlight w:val="yellow"/>
              </w:rPr>
              <w:t xml:space="preserve"> be defined]</w:t>
            </w:r>
          </w:p>
        </w:tc>
      </w:tr>
      <w:tr w:rsidR="0075357B" w14:paraId="0E3B10D5" w14:textId="77777777" w:rsidTr="001E18EB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B5AF95" w14:textId="77777777" w:rsidR="0075357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</w:rPr>
              <w:t>Contract Category: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1DD9D8" w14:textId="77777777" w:rsidR="0075357B" w:rsidRPr="00732CCB" w:rsidRDefault="00361D47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Intern</w:t>
            </w:r>
            <w:r w:rsidRPr="00732CCB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 xml:space="preserve"> </w:t>
            </w:r>
          </w:p>
        </w:tc>
      </w:tr>
      <w:tr w:rsidR="0075357B" w14:paraId="06D9EFAD" w14:textId="77777777" w:rsidTr="001E18EB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017B4C" w14:textId="77777777" w:rsidR="0075357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</w:rPr>
              <w:t>Contract Type: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E3C3C3" w14:textId="11733B69" w:rsidR="0075357B" w:rsidRPr="00732CCB" w:rsidRDefault="0075357B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</w:p>
        </w:tc>
      </w:tr>
      <w:tr w:rsidR="0075357B" w14:paraId="0141CC4D" w14:textId="77777777" w:rsidTr="001E18EB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CC7F89" w14:textId="77777777" w:rsidR="0075357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 w:val="16"/>
                <w:szCs w:val="16"/>
              </w:rPr>
              <w:t>Contract Sub Type: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4593BE" w14:textId="77777777" w:rsidR="0075357B" w:rsidRPr="00732CCB" w:rsidRDefault="00361D47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Monthly</w:t>
            </w:r>
            <w:r w:rsidRPr="00732CCB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 xml:space="preserve"> </w:t>
            </w:r>
          </w:p>
        </w:tc>
      </w:tr>
      <w:tr w:rsidR="0075357B" w:rsidRPr="009B7306" w14:paraId="6E26A242" w14:textId="77777777" w:rsidTr="001E18EB">
        <w:trPr>
          <w:trHeight w:hRule="exact" w:val="394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474524" w14:textId="77777777" w:rsidR="0075357B" w:rsidRDefault="00361D47">
            <w:pPr>
              <w:spacing w:before="131" w:after="101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Specialization: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34657F" w14:textId="16AF923E" w:rsidR="0075357B" w:rsidRPr="00732CCB" w:rsidRDefault="0075357B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</w:p>
        </w:tc>
      </w:tr>
      <w:tr w:rsidR="0075357B" w14:paraId="1CA51397" w14:textId="77777777" w:rsidTr="001E18EB">
        <w:trPr>
          <w:trHeight w:hRule="exact" w:val="398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2BB81C" w14:textId="77777777" w:rsidR="0075357B" w:rsidRDefault="00361D47">
            <w:pPr>
              <w:spacing w:before="131" w:after="10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Expected Start Date of Assignment: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42E702" w14:textId="1B6D0CF2" w:rsidR="0075357B" w:rsidRPr="005B4734" w:rsidRDefault="005B4734" w:rsidP="005B4734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  <w:r w:rsidRPr="005B4734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1 March 2026</w:t>
            </w:r>
          </w:p>
        </w:tc>
      </w:tr>
      <w:tr w:rsidR="0075357B" w14:paraId="7AAF50E7" w14:textId="77777777" w:rsidTr="001E18EB">
        <w:trPr>
          <w:trHeight w:hRule="exact" w:val="396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D55DC" w14:textId="77777777" w:rsidR="0075357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Expected End Date of Assignment: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038FC5" w14:textId="17802FF2" w:rsidR="0075357B" w:rsidRPr="005B4734" w:rsidRDefault="005B4734" w:rsidP="005B4734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  <w:r w:rsidRPr="005B4734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31 August 2026</w:t>
            </w:r>
          </w:p>
        </w:tc>
      </w:tr>
      <w:tr w:rsidR="0075357B" w14:paraId="3DC29351" w14:textId="77777777" w:rsidTr="001E18EB">
        <w:trPr>
          <w:trHeight w:hRule="exact" w:val="395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BFB40A" w14:textId="77777777" w:rsidR="0075357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Total number of months of service: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6AC2DD" w14:textId="7DA15113" w:rsidR="0075357B" w:rsidRPr="005B4734" w:rsidRDefault="00BC69D0" w:rsidP="005B4734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  <w:r w:rsidRPr="005B4734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6</w:t>
            </w:r>
          </w:p>
        </w:tc>
      </w:tr>
      <w:tr w:rsidR="0075357B" w14:paraId="161E13FC" w14:textId="77777777" w:rsidTr="001E18EB">
        <w:trPr>
          <w:trHeight w:hRule="exact" w:val="395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9A6E27" w14:textId="77777777" w:rsidR="0075357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Total number of days of service: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80C54D" w14:textId="6CEA3EDC" w:rsidR="0075357B" w:rsidRPr="005B4734" w:rsidRDefault="005B4734" w:rsidP="005B4734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Around 130 days</w:t>
            </w:r>
          </w:p>
        </w:tc>
      </w:tr>
      <w:tr w:rsidR="0075357B" w14:paraId="7DBE41E7" w14:textId="77777777" w:rsidTr="005B4734">
        <w:trPr>
          <w:trHeight w:hRule="exact" w:val="569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F16B83" w14:textId="77777777" w:rsidR="0075357B" w:rsidRDefault="00361D47">
            <w:pPr>
              <w:spacing w:before="119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Division/Department: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B64693" w14:textId="02AF231C" w:rsidR="0075357B" w:rsidRPr="005B4734" w:rsidRDefault="00BC69D0" w:rsidP="005B4734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  <w:r w:rsidRPr="005B4734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 xml:space="preserve">Office of Development Effectiveness (ODE) </w:t>
            </w:r>
            <w:r w:rsidR="005B4734" w:rsidRPr="005B4734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 xml:space="preserve">/ </w:t>
            </w:r>
            <w:r w:rsidRPr="005B4734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 xml:space="preserve">Effective </w:t>
            </w:r>
            <w:r w:rsidR="005B4734" w:rsidRPr="005B4734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 xml:space="preserve">for </w:t>
            </w:r>
            <w:r w:rsidRPr="005B4734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Development Im</w:t>
            </w:r>
            <w:r w:rsidR="005B4734" w:rsidRPr="005B4734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pact and Innovation (EDI) – Innovation Unit</w:t>
            </w:r>
          </w:p>
        </w:tc>
      </w:tr>
      <w:tr w:rsidR="0075357B" w:rsidRPr="0032280E" w14:paraId="65D773B7" w14:textId="77777777" w:rsidTr="005B4734">
        <w:trPr>
          <w:trHeight w:hRule="exact" w:val="577"/>
        </w:trPr>
        <w:tc>
          <w:tcPr>
            <w:tcW w:w="34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F32638" w14:textId="77777777" w:rsidR="0075357B" w:rsidRDefault="00361D47">
            <w:pPr>
              <w:spacing w:before="119" w:after="136"/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Reports to: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0DEA04" w14:textId="013443C4" w:rsidR="0075357B" w:rsidRPr="005B4734" w:rsidRDefault="005B4734" w:rsidP="005B4734">
            <w:pPr>
              <w:spacing w:before="126" w:after="106"/>
              <w:ind w:left="81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</w:pPr>
            <w:r w:rsidRPr="005B4734">
              <w:rPr>
                <w:rFonts w:ascii="Arial" w:hAnsi="Arial" w:cs="Arial"/>
                <w:color w:val="000000"/>
                <w:spacing w:val="-1"/>
                <w:sz w:val="16"/>
                <w:szCs w:val="16"/>
              </w:rPr>
              <w:t>Morales Guevara, Gladys Herminia – Senior Advisor to the ODE Managing director / Senior Innovation Officer (ODE)</w:t>
            </w:r>
          </w:p>
        </w:tc>
      </w:tr>
      <w:tr w:rsidR="0075357B" w14:paraId="4BC6540E" w14:textId="77777777" w:rsidTr="001E18EB">
        <w:trPr>
          <w:trHeight w:hRule="exact" w:val="258"/>
        </w:trPr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157F32A3" w14:textId="77777777" w:rsidR="0075357B" w:rsidRDefault="00361D47">
            <w:pPr>
              <w:spacing w:before="34"/>
              <w:ind w:left="-1" w:right="3137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GENERAL DESCRIPTION OF TASK(S) AND OBJECTIVE(S) TO BE ACHIEVED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1E18EB" w14:paraId="55167EAE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EF6D61" w14:textId="0B711242" w:rsidR="001E18EB" w:rsidRPr="00CF350C" w:rsidRDefault="001E18EB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</w:pPr>
            <w:r w:rsidRPr="00CF350C">
              <w:rPr>
                <w:rFonts w:ascii="Arial" w:hAnsi="Arial" w:cs="Arial" w:hint="eastAsia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>O</w:t>
            </w:r>
            <w:r w:rsidRPr="00CF350C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 xml:space="preserve">rganizational Context: </w:t>
            </w:r>
          </w:p>
          <w:p w14:paraId="0BD6292C" w14:textId="53404F93" w:rsidR="001E18EB" w:rsidRDefault="00175BE0" w:rsidP="00175BE0">
            <w:pPr>
              <w:spacing w:before="125" w:after="101"/>
              <w:ind w:left="149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  <w:r w:rsidRPr="00175BE0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>The International Fund for Agricultural Development (IFAD) is an international financial institution and a specialized United Nations agency dedicated to eradicating rural poverty and hunger. It does so by investing in rural people</w:t>
            </w:r>
            <w:r w:rsidR="00581C90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>, financing programmes and projects that enhance</w:t>
            </w:r>
            <w:r w:rsidRPr="00175BE0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 xml:space="preserve"> agricultural productivity and raise rural incomes, and </w:t>
            </w:r>
            <w:r w:rsidR="00581C90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>advocating for policies</w:t>
            </w:r>
            <w:r w:rsidRPr="00175BE0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 xml:space="preserve"> at the local, national, and international level that contribute to rural transformation. </w:t>
            </w:r>
          </w:p>
          <w:p w14:paraId="13311099" w14:textId="3BAD6B0B" w:rsidR="00A05C05" w:rsidRPr="00A05C05" w:rsidRDefault="00A05C05" w:rsidP="00A05C05">
            <w:pPr>
              <w:spacing w:before="125" w:after="101"/>
              <w:ind w:left="149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  <w:r w:rsidRPr="00A05C05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 xml:space="preserve">Against this background, the intern will work under the umbrella of the Office of </w:t>
            </w:r>
            <w:commentRangeStart w:id="0"/>
            <w:r w:rsidRPr="00A05C05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>Development</w:t>
            </w:r>
            <w:commentRangeEnd w:id="0"/>
            <w:r w:rsidR="003E3EBE">
              <w:rPr>
                <w:rStyle w:val="CommentReference"/>
              </w:rPr>
              <w:commentReference w:id="0"/>
            </w:r>
            <w:r w:rsidRPr="00A05C05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 xml:space="preserve"> Effectiveness (ODE), within the Effective for Development Impact and Innovation (EDI) Unit, specifically in the Innovation Team.</w:t>
            </w:r>
          </w:p>
          <w:p w14:paraId="7D5E5C8C" w14:textId="06F0662F" w:rsidR="00A05C05" w:rsidRPr="00A05C05" w:rsidRDefault="00A05C05" w:rsidP="00A05C05">
            <w:pPr>
              <w:spacing w:before="125" w:after="101"/>
              <w:ind w:left="149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  <w:r w:rsidRPr="00A05C05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>ODE plays a crucial role in providing strategic leadership on IFAD’s work and mandate, in close coordination with the Office of the President and Vice-President (OPV). It ensures the highest quality in all IFAD projects and programmes and provides expert advice and guidance to IFAD leadership on global policy directions and political engagement.</w:t>
            </w:r>
          </w:p>
          <w:p w14:paraId="4506E25F" w14:textId="0AC4A666" w:rsidR="00237A39" w:rsidRDefault="00A05C05" w:rsidP="00A05C05">
            <w:pPr>
              <w:spacing w:before="125" w:after="101"/>
              <w:ind w:left="149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  <w:r w:rsidRPr="00A05C05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 xml:space="preserve">The Innovation Team, 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 xml:space="preserve">on its side instead, </w:t>
            </w:r>
            <w:r w:rsidRPr="00A05C05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 xml:space="preserve">within the EDI Unit, explores and promotes innovative approaches and solutions to development challenges, driving organizational agility and adaptability. The intern will support 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>its</w:t>
            </w:r>
            <w:r w:rsidRPr="00A05C05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 xml:space="preserve"> work by participating in grant-related meetings, assisting with grant documentation reviews, co-organizing events, and providing administrative and operational suppor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>t</w:t>
            </w:r>
            <w:r w:rsidR="00237A39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 xml:space="preserve">. </w:t>
            </w:r>
          </w:p>
          <w:p w14:paraId="270B9012" w14:textId="1305AB40" w:rsidR="001E18EB" w:rsidRPr="00CF350C" w:rsidRDefault="000657E3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>Learning objectives &amp; competency development:</w:t>
            </w:r>
          </w:p>
          <w:p w14:paraId="0E1DC4AA" w14:textId="0804210D" w:rsidR="00BE5476" w:rsidRDefault="00BE5476" w:rsidP="00BE5476">
            <w:pPr>
              <w:spacing w:before="125" w:after="101"/>
              <w:ind w:left="149"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>The intern will:</w:t>
            </w:r>
          </w:p>
          <w:p w14:paraId="6C35E5E9" w14:textId="54A11C23" w:rsidR="00BE5476" w:rsidRDefault="00BE5476" w:rsidP="00BE5476">
            <w:pPr>
              <w:pStyle w:val="ListParagraph"/>
              <w:numPr>
                <w:ilvl w:val="0"/>
                <w:numId w:val="25"/>
              </w:numPr>
              <w:spacing w:before="125" w:after="101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  <w:r w:rsidRPr="00BE5476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>Gain exposure to IFAD’s strategic planning, innovation processes,</w:t>
            </w:r>
            <w:r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 xml:space="preserve"> event organization,</w:t>
            </w:r>
            <w:r w:rsidRPr="00BE5476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 xml:space="preserve"> and grant documentation</w:t>
            </w:r>
          </w:p>
          <w:p w14:paraId="15F6BF0A" w14:textId="77777777" w:rsidR="00BE5476" w:rsidRDefault="00BE5476" w:rsidP="00BE5476">
            <w:pPr>
              <w:pStyle w:val="ListParagraph"/>
              <w:numPr>
                <w:ilvl w:val="0"/>
                <w:numId w:val="25"/>
              </w:numPr>
              <w:spacing w:before="125" w:after="101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  <w:r w:rsidRPr="00BE5476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>Develop applied research and analysis skills within an international development context</w:t>
            </w:r>
          </w:p>
          <w:p w14:paraId="3D2BD1A5" w14:textId="19C3614C" w:rsidR="005F31C4" w:rsidRPr="00BE5476" w:rsidRDefault="00BE5476" w:rsidP="00BE5476">
            <w:pPr>
              <w:pStyle w:val="ListParagraph"/>
              <w:numPr>
                <w:ilvl w:val="0"/>
                <w:numId w:val="25"/>
              </w:numPr>
              <w:spacing w:before="125" w:after="101"/>
              <w:ind w:right="-18"/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</w:pPr>
            <w:r w:rsidRPr="00BE5476">
              <w:rPr>
                <w:rFonts w:ascii="Arial" w:hAnsi="Arial" w:cs="Arial"/>
                <w:color w:val="000000"/>
                <w:spacing w:val="-1"/>
                <w:sz w:val="16"/>
                <w:szCs w:val="16"/>
                <w:lang w:eastAsia="ko-KR"/>
              </w:rPr>
              <w:t>Build practical experience in supporting strategy design, data storytelling, and inter-agency benchmarking</w:t>
            </w:r>
          </w:p>
        </w:tc>
      </w:tr>
      <w:tr w:rsidR="0075357B" w14:paraId="411A932E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9389CF" w14:textId="52E9F9C8" w:rsidR="0075357B" w:rsidRPr="00CF350C" w:rsidRDefault="00361D47">
            <w:pPr>
              <w:spacing w:before="125" w:after="101"/>
              <w:ind w:left="149" w:right="-18"/>
              <w:rPr>
                <w:rFonts w:ascii="Times New Roman" w:hAnsi="Times New Roman" w:cs="Times New Roman"/>
                <w:b/>
                <w:bCs/>
                <w:color w:val="010302"/>
              </w:rPr>
            </w:pPr>
            <w:r w:rsidRPr="00CF350C"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>Expected Activities:</w:t>
            </w:r>
            <w:r w:rsidRPr="00CF35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75357B" w14:paraId="589C32FD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2DEA22" w14:textId="283D5316" w:rsidR="001E18EB" w:rsidRDefault="001E18EB" w:rsidP="001E18EB">
            <w:pPr>
              <w:spacing w:before="35" w:line="148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CF35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1. </w:t>
            </w:r>
            <w:r w:rsidR="00A12E0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Core Functional Tasks</w:t>
            </w:r>
            <w:r w:rsidR="005313E3" w:rsidRPr="00CF35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 (70%)</w:t>
            </w:r>
          </w:p>
          <w:p w14:paraId="04D80A83" w14:textId="77777777" w:rsidR="00BE5476" w:rsidRPr="00CF350C" w:rsidRDefault="00BE5476" w:rsidP="001E18EB">
            <w:pPr>
              <w:spacing w:before="35" w:line="148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</w:p>
          <w:p w14:paraId="0C58DB85" w14:textId="13771FBE" w:rsidR="007D4C42" w:rsidRPr="00BE5476" w:rsidRDefault="00B5675F" w:rsidP="00B5675F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BE547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 xml:space="preserve">a. </w:t>
            </w:r>
            <w:r w:rsidR="004B58F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 xml:space="preserve">Support to IFAD Innovation Portfolio </w:t>
            </w:r>
          </w:p>
          <w:p w14:paraId="719BDCEE" w14:textId="77777777" w:rsidR="00B5675F" w:rsidRDefault="00B5675F" w:rsidP="00B5675F">
            <w:p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  <w:p w14:paraId="3D149896" w14:textId="77777777" w:rsidR="00836E57" w:rsidRPr="00836E57" w:rsidRDefault="00836E57" w:rsidP="00BA4187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Contribute to the implementation and monitoring of IFAD’s innovation portfolio, including innovation grants and related initiatives.</w:t>
            </w:r>
          </w:p>
          <w:p w14:paraId="5A2E8835" w14:textId="77777777" w:rsidR="00836E57" w:rsidRPr="00836E57" w:rsidRDefault="00836E57" w:rsidP="00BA4187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Participate in portfolio-related meetings, prepare high-quality notes and summaries, and track action points and follow-up requirements.</w:t>
            </w:r>
          </w:p>
          <w:p w14:paraId="462C51AA" w14:textId="77777777" w:rsidR="00836E57" w:rsidRPr="00836E57" w:rsidRDefault="00836E57" w:rsidP="00BA4187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Support the review and consolidation of project documentation, timelines, and deliverables to ensure timely and coordinated implementation across teams.</w:t>
            </w:r>
          </w:p>
          <w:p w14:paraId="2D45BCA1" w14:textId="77777777" w:rsidR="00836E57" w:rsidRPr="00836E57" w:rsidRDefault="00836E57" w:rsidP="00BA4187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Assist with tracking progress indicators, updating internal monitoring tools, and organizing inputs from regional and thematic colleagues.</w:t>
            </w:r>
          </w:p>
          <w:p w14:paraId="184AAF0C" w14:textId="77777777" w:rsidR="00B5675F" w:rsidRPr="00B5675F" w:rsidRDefault="00B5675F" w:rsidP="00B5675F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  <w:p w14:paraId="02CD47DE" w14:textId="06606499" w:rsidR="00B5675F" w:rsidRPr="00BE5476" w:rsidRDefault="00B5675F" w:rsidP="00B5675F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BE547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 xml:space="preserve">b. </w:t>
            </w:r>
            <w:r w:rsidR="0071708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 xml:space="preserve">Knowledge Management </w:t>
            </w:r>
            <w:r w:rsidR="00836E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>and Learning</w:t>
            </w:r>
          </w:p>
          <w:p w14:paraId="4EAC134B" w14:textId="77777777" w:rsidR="00B5675F" w:rsidRPr="00B5675F" w:rsidRDefault="00B5675F" w:rsidP="00B5675F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  <w:p w14:paraId="3C3A71E4" w14:textId="77777777" w:rsidR="00836E57" w:rsidRPr="00836E57" w:rsidRDefault="00836E57" w:rsidP="00BA4187">
            <w:pPr>
              <w:pStyle w:val="ListParagraph"/>
              <w:numPr>
                <w:ilvl w:val="0"/>
                <w:numId w:val="40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Support the design and delivery of knowledge management activities aligned with IFAD’s innovation workstream, including the preparation of knowledge products, briefs, and internal presentations.</w:t>
            </w:r>
          </w:p>
          <w:p w14:paraId="2930103F" w14:textId="77777777" w:rsidR="00836E57" w:rsidRPr="00836E57" w:rsidRDefault="00836E57" w:rsidP="00BA4187">
            <w:pPr>
              <w:pStyle w:val="ListParagraph"/>
              <w:numPr>
                <w:ilvl w:val="0"/>
                <w:numId w:val="40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Assist in the collection, curation, and systematization of learning emerging from IFAD’s innovation portfolio and related initiatives.</w:t>
            </w:r>
          </w:p>
          <w:p w14:paraId="33EC0140" w14:textId="77777777" w:rsidR="00836E57" w:rsidRPr="00836E57" w:rsidRDefault="00836E57" w:rsidP="00BA4187">
            <w:pPr>
              <w:pStyle w:val="ListParagraph"/>
              <w:numPr>
                <w:ilvl w:val="0"/>
                <w:numId w:val="40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Contribute to the organization of internal learning sessions, webinars, and technical exchanges, including drafting concept notes, agendas, and supporting materials.</w:t>
            </w:r>
          </w:p>
          <w:p w14:paraId="7685D82D" w14:textId="77777777" w:rsidR="00B5675F" w:rsidRDefault="00B5675F" w:rsidP="00B5675F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  <w:p w14:paraId="667DF77D" w14:textId="2F626EA0" w:rsidR="00B5675F" w:rsidRPr="00BE5476" w:rsidRDefault="00B5675F" w:rsidP="00836E57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BE547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  <w:t xml:space="preserve">c. </w:t>
            </w:r>
            <w:r w:rsidR="00836E57" w:rsidRPr="00836E5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Support to External Engagement, Communications, and Strategic Thinking</w:t>
            </w:r>
          </w:p>
          <w:p w14:paraId="3097E57F" w14:textId="77777777" w:rsidR="007D4C42" w:rsidRDefault="007D4C42" w:rsidP="007D4C42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  <w:p w14:paraId="00E0DFD7" w14:textId="77777777" w:rsidR="00836E57" w:rsidRPr="00836E57" w:rsidRDefault="00836E57" w:rsidP="00836E57">
            <w:pPr>
              <w:pStyle w:val="ListParagraph"/>
              <w:numPr>
                <w:ilvl w:val="0"/>
                <w:numId w:val="19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Assist with preparation of communication materials, background notes, talking points, and briefing packages for engagements with partners, donors, and internal governance bodies.</w:t>
            </w:r>
          </w:p>
          <w:p w14:paraId="4DF7FB65" w14:textId="77777777" w:rsidR="00836E57" w:rsidRPr="00836E57" w:rsidRDefault="00836E57" w:rsidP="00836E57">
            <w:pPr>
              <w:pStyle w:val="ListParagraph"/>
              <w:numPr>
                <w:ilvl w:val="0"/>
                <w:numId w:val="19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Support outreach and collaboration efforts with external partners (e.g., EIIS, CGIAR, UN agencies, research institutions), including mapping stakeholders and tracking engagement.</w:t>
            </w:r>
          </w:p>
          <w:p w14:paraId="3D7425B0" w14:textId="77777777" w:rsidR="00836E57" w:rsidRPr="00836E57" w:rsidRDefault="00836E57" w:rsidP="00836E57">
            <w:pPr>
              <w:pStyle w:val="ListParagraph"/>
              <w:numPr>
                <w:ilvl w:val="0"/>
                <w:numId w:val="19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Contribute to strategic analysis by gathering information, synthesizing insights, and drafting short inputs that inform the Innovation Unit’s positioning and priorities.</w:t>
            </w:r>
          </w:p>
          <w:p w14:paraId="2BD6A7A2" w14:textId="77777777" w:rsidR="00836E57" w:rsidRPr="00836E57" w:rsidRDefault="00836E57" w:rsidP="00836E57">
            <w:pPr>
              <w:pStyle w:val="ListParagraph"/>
              <w:numPr>
                <w:ilvl w:val="0"/>
                <w:numId w:val="19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Provide logistical and coordination support for meetings, consultations, and high-level engagements, ensuring timely preparation of documentation and follow-up actions.</w:t>
            </w:r>
          </w:p>
          <w:p w14:paraId="66DD27A8" w14:textId="77777777" w:rsidR="005313E3" w:rsidRDefault="005313E3" w:rsidP="005313E3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  <w:p w14:paraId="258D752E" w14:textId="73076C82" w:rsidR="005313E3" w:rsidRPr="00836E57" w:rsidRDefault="005313E3" w:rsidP="005313E3">
            <w:pPr>
              <w:spacing w:before="35" w:line="148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  <w:lang w:val="en-GB" w:eastAsia="ko-KR"/>
              </w:rPr>
              <w:t>2</w:t>
            </w:r>
            <w:r w:rsidRPr="00836E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.  </w:t>
            </w:r>
            <w:r w:rsidR="00A12E04" w:rsidRPr="00836E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Cross-functional Tasks</w:t>
            </w:r>
            <w:r w:rsidRPr="00836E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 xml:space="preserve"> (30%)</w:t>
            </w:r>
          </w:p>
          <w:p w14:paraId="1E0330ED" w14:textId="77777777" w:rsidR="00836E57" w:rsidRPr="00836E57" w:rsidRDefault="00836E57" w:rsidP="00BA4187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**Six-Month Cross-Functional Research Project:</w:t>
            </w:r>
          </w:p>
          <w:p w14:paraId="7B78B834" w14:textId="77777777" w:rsidR="00836E57" w:rsidRPr="00836E57" w:rsidRDefault="00836E57" w:rsidP="00BA4187">
            <w:pPr>
              <w:pStyle w:val="ListParagraph"/>
              <w:spacing w:before="35" w:line="148" w:lineRule="exact"/>
              <w:ind w:left="760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GB" w:eastAsia="ko-KR"/>
              </w:rPr>
              <w:t xml:space="preserve">“International Best Practices in Innovation Management for Development </w:t>
            </w:r>
            <w:proofErr w:type="gramStart"/>
            <w:r w:rsidRPr="00836E57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GB" w:eastAsia="ko-KR"/>
              </w:rPr>
              <w:t>Effectiveness”</w:t>
            </w: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*</w:t>
            </w:r>
            <w:proofErr w:type="gramEnd"/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*</w:t>
            </w:r>
          </w:p>
          <w:p w14:paraId="613FA75D" w14:textId="77777777" w:rsidR="00836E57" w:rsidRPr="00836E57" w:rsidRDefault="00836E57" w:rsidP="00836E57">
            <w:pPr>
              <w:pStyle w:val="ListParagraph"/>
              <w:numPr>
                <w:ilvl w:val="0"/>
                <w:numId w:val="19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Over the six-month internship, the intern will dedicate approximately 30% of their time to a structured cross-functional research project with the following objectives:</w:t>
            </w:r>
          </w:p>
          <w:p w14:paraId="62047A04" w14:textId="77777777" w:rsidR="00836E57" w:rsidRPr="00836E57" w:rsidRDefault="00836E57" w:rsidP="00836E57">
            <w:pPr>
              <w:pStyle w:val="ListParagraph"/>
              <w:numPr>
                <w:ilvl w:val="0"/>
                <w:numId w:val="19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Conduct a desk review of global best practices, models, and frameworks in innovation management relevant to development organizations, IFIs, and UN agencies.</w:t>
            </w:r>
          </w:p>
          <w:p w14:paraId="60C9E67C" w14:textId="77777777" w:rsidR="00836E57" w:rsidRPr="00836E57" w:rsidRDefault="00836E57" w:rsidP="00836E57">
            <w:pPr>
              <w:pStyle w:val="ListParagraph"/>
              <w:numPr>
                <w:ilvl w:val="0"/>
                <w:numId w:val="19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Analyse case studies on how innovation contributes to development effectiveness, impact pathways, and institutional learning.</w:t>
            </w:r>
          </w:p>
          <w:p w14:paraId="3C9C06A1" w14:textId="77777777" w:rsidR="00836E57" w:rsidRPr="00836E57" w:rsidRDefault="00836E57" w:rsidP="00836E57">
            <w:pPr>
              <w:pStyle w:val="ListParagraph"/>
              <w:numPr>
                <w:ilvl w:val="0"/>
                <w:numId w:val="19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Benchmark IFAD’s current practices against peer institutions to identify opportunities for strengthening innovation culture, operating mechanisms, and partnerships.</w:t>
            </w:r>
          </w:p>
          <w:p w14:paraId="48B71153" w14:textId="77777777" w:rsidR="00836E57" w:rsidRPr="00836E57" w:rsidRDefault="00836E57" w:rsidP="00836E57">
            <w:pPr>
              <w:pStyle w:val="ListParagraph"/>
              <w:numPr>
                <w:ilvl w:val="0"/>
                <w:numId w:val="19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Produce a concise knowledge product (e.g., a comparative analysis, briefing note, or slide deck) summarizing key findings and recommendations for IFAD’s Innovation Unit.</w:t>
            </w:r>
          </w:p>
          <w:p w14:paraId="322077E4" w14:textId="77777777" w:rsidR="00836E57" w:rsidRPr="00836E57" w:rsidRDefault="00836E57" w:rsidP="00836E57">
            <w:pPr>
              <w:pStyle w:val="ListParagraph"/>
              <w:numPr>
                <w:ilvl w:val="0"/>
                <w:numId w:val="19"/>
              </w:num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Present findings to the Innovation Unit and other interested divisions to support ongoing work on IFAD’s Innovation Operating Model and related strategic initiatives.</w:t>
            </w:r>
          </w:p>
          <w:p w14:paraId="4164F1C7" w14:textId="4CD0E66A" w:rsidR="005313E3" w:rsidRPr="005313E3" w:rsidRDefault="005313E3" w:rsidP="005313E3">
            <w:pPr>
              <w:spacing w:before="35" w:line="148" w:lineRule="exact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</w:p>
        </w:tc>
      </w:tr>
      <w:tr w:rsidR="000657E3" w14:paraId="72B65E26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C31EF4F" w14:textId="20261764" w:rsidR="000657E3" w:rsidRPr="00CF350C" w:rsidRDefault="000657E3" w:rsidP="000657E3">
            <w:pPr>
              <w:spacing w:before="125" w:after="101"/>
              <w:ind w:left="149"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  <w:lang w:val="en-GB" w:eastAsia="ko-KR"/>
              </w:rPr>
              <w:lastRenderedPageBreak/>
              <w:t xml:space="preserve">Skills and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qualifications</w:t>
            </w:r>
          </w:p>
        </w:tc>
      </w:tr>
      <w:tr w:rsidR="000657E3" w:rsidRPr="00954099" w14:paraId="12BD4C87" w14:textId="77777777" w:rsidTr="007D4C42">
        <w:trPr>
          <w:trHeight w:val="2255"/>
        </w:trPr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886FD2" w14:textId="77777777" w:rsidR="00836E57" w:rsidRPr="00836E57" w:rsidRDefault="00836E57" w:rsidP="00836E5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Academic Background</w:t>
            </w:r>
          </w:p>
          <w:p w14:paraId="1A36B7F0" w14:textId="77777777" w:rsidR="00836E57" w:rsidRPr="00836E57" w:rsidRDefault="00836E57" w:rsidP="00836E57">
            <w:pPr>
              <w:numPr>
                <w:ilvl w:val="0"/>
                <w:numId w:val="31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Currently enrolled in or recently graduated (within the past 12 months) from a </w:t>
            </w:r>
            <w:proofErr w:type="gramStart"/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Master’s</w:t>
            </w:r>
            <w:proofErr w:type="gramEnd"/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 xml:space="preserve"> degree programme in fields such as: </w:t>
            </w:r>
          </w:p>
          <w:p w14:paraId="403B3459" w14:textId="77777777" w:rsidR="00836E57" w:rsidRPr="00836E57" w:rsidRDefault="00836E57" w:rsidP="00836E57">
            <w:pPr>
              <w:numPr>
                <w:ilvl w:val="1"/>
                <w:numId w:val="31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International Development, Public Policy, Economics</w:t>
            </w:r>
          </w:p>
          <w:p w14:paraId="3A542315" w14:textId="77777777" w:rsidR="00836E57" w:rsidRPr="00836E57" w:rsidRDefault="00836E57" w:rsidP="00836E57">
            <w:pPr>
              <w:numPr>
                <w:ilvl w:val="1"/>
                <w:numId w:val="31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Innovation Management, Business Administration, Management</w:t>
            </w:r>
          </w:p>
          <w:p w14:paraId="48D2B3EC" w14:textId="77777777" w:rsidR="00836E57" w:rsidRPr="00836E57" w:rsidRDefault="00836E57" w:rsidP="00836E57">
            <w:pPr>
              <w:numPr>
                <w:ilvl w:val="1"/>
                <w:numId w:val="31"/>
              </w:numPr>
              <w:rPr>
                <w:rFonts w:ascii="Arial" w:hAnsi="Arial" w:cs="Arial"/>
                <w:color w:val="000000"/>
                <w:sz w:val="16"/>
                <w:szCs w:val="16"/>
                <w:lang w:val="fr-FR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fr-FR" w:eastAsia="ko-KR"/>
              </w:rPr>
              <w:t xml:space="preserve">International Relations, </w:t>
            </w:r>
            <w:proofErr w:type="spellStart"/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fr-FR" w:eastAsia="ko-KR"/>
              </w:rPr>
              <w:t>Political</w:t>
            </w:r>
            <w:proofErr w:type="spellEnd"/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fr-FR" w:eastAsia="ko-KR"/>
              </w:rPr>
              <w:t xml:space="preserve"> Science, Social Sciences</w:t>
            </w:r>
          </w:p>
          <w:p w14:paraId="564D2FA9" w14:textId="77777777" w:rsidR="00836E57" w:rsidRPr="00836E57" w:rsidRDefault="00836E57" w:rsidP="00836E57">
            <w:pPr>
              <w:numPr>
                <w:ilvl w:val="1"/>
                <w:numId w:val="31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Knowledge Management, Communications, or related disciplines.</w:t>
            </w:r>
          </w:p>
          <w:p w14:paraId="6A2A58CF" w14:textId="77777777" w:rsidR="00836E57" w:rsidRPr="00836E57" w:rsidRDefault="00836E57" w:rsidP="00836E5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Technical Skills and Competencies</w:t>
            </w:r>
          </w:p>
          <w:p w14:paraId="759DE50C" w14:textId="77777777" w:rsidR="00836E57" w:rsidRPr="00BA4187" w:rsidRDefault="00836E57" w:rsidP="00BA4187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BA418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Demonstrated interest in innovation for development, development effectiveness, or related thematic areas.</w:t>
            </w:r>
          </w:p>
          <w:p w14:paraId="4568F41F" w14:textId="77777777" w:rsidR="00836E57" w:rsidRPr="00BA4187" w:rsidRDefault="00836E57" w:rsidP="00BA4187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BA418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Strong analytical and research skills, including the ability to conduct desk reviews, synthesize complex information, and prepare clear summaries.</w:t>
            </w:r>
          </w:p>
          <w:p w14:paraId="666A1F5A" w14:textId="77777777" w:rsidR="00836E57" w:rsidRPr="00BA4187" w:rsidRDefault="00836E57" w:rsidP="00BA4187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BA418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Excellent writing and communication skills, with the ability to draft meeting notes, briefs, and supporting documents in a professional setting.</w:t>
            </w:r>
          </w:p>
          <w:p w14:paraId="1041B496" w14:textId="77777777" w:rsidR="00836E57" w:rsidRPr="00BA4187" w:rsidRDefault="00836E57" w:rsidP="00BA4187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BA418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Familiarity with knowledge management concepts, tools, and practices is an asset.</w:t>
            </w:r>
          </w:p>
          <w:p w14:paraId="43B99FC1" w14:textId="77777777" w:rsidR="00836E57" w:rsidRPr="00BA4187" w:rsidRDefault="00836E57" w:rsidP="00BA4187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BA418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Ability to organize information, manage timelines, and support coordination across teams.</w:t>
            </w:r>
          </w:p>
          <w:p w14:paraId="433290F8" w14:textId="77777777" w:rsidR="00836E57" w:rsidRPr="00BA4187" w:rsidRDefault="00836E57" w:rsidP="00BA4187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BA418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Proficiency in Microsoft Office Suite (Word, PowerPoint, Excel). Experience with collaborative platforms (SharePoint, MS Teams, Miro, etc.) is desirable.</w:t>
            </w:r>
          </w:p>
          <w:p w14:paraId="05F05C7A" w14:textId="77777777" w:rsidR="00836E57" w:rsidRPr="00836E57" w:rsidRDefault="00836E57" w:rsidP="00836E5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Professional Experience (desirable but not required)</w:t>
            </w:r>
          </w:p>
          <w:p w14:paraId="71187AC0" w14:textId="77777777" w:rsidR="00836E57" w:rsidRPr="00836E57" w:rsidRDefault="00836E57" w:rsidP="00BA4187">
            <w:pPr>
              <w:numPr>
                <w:ilvl w:val="0"/>
                <w:numId w:val="42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Prior experience—internship, academic, volunteer, or employment—in areas such as innovation, research, communications, project support, or international development is an advantage.</w:t>
            </w:r>
          </w:p>
          <w:p w14:paraId="532A0E10" w14:textId="77777777" w:rsidR="00836E57" w:rsidRPr="00836E57" w:rsidRDefault="00836E57" w:rsidP="00BA4187">
            <w:pPr>
              <w:numPr>
                <w:ilvl w:val="0"/>
                <w:numId w:val="42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Experience supporting events, learning activities, or knowledge-sharing initiatives is considered an asset.</w:t>
            </w:r>
          </w:p>
          <w:p w14:paraId="0F6A4E76" w14:textId="77777777" w:rsidR="00836E57" w:rsidRPr="00836E57" w:rsidRDefault="00836E57" w:rsidP="00836E5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Languages</w:t>
            </w:r>
          </w:p>
          <w:p w14:paraId="7C50C5C0" w14:textId="77777777" w:rsidR="00836E57" w:rsidRPr="00836E57" w:rsidRDefault="00836E57" w:rsidP="00BA4187">
            <w:pPr>
              <w:numPr>
                <w:ilvl w:val="0"/>
                <w:numId w:val="43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Fluency in English required (excellent written and verbal communication).</w:t>
            </w:r>
          </w:p>
          <w:p w14:paraId="41BF627E" w14:textId="77777777" w:rsidR="00836E57" w:rsidRPr="00836E57" w:rsidRDefault="00836E57" w:rsidP="00BA4187">
            <w:pPr>
              <w:numPr>
                <w:ilvl w:val="0"/>
                <w:numId w:val="43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Knowledge of another official UN language—especially French or Spanish—is desirable.</w:t>
            </w:r>
          </w:p>
          <w:p w14:paraId="66324C78" w14:textId="77777777" w:rsidR="00836E57" w:rsidRPr="00836E57" w:rsidRDefault="00836E57" w:rsidP="00836E5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Personal Attributes</w:t>
            </w:r>
          </w:p>
          <w:p w14:paraId="32AC897C" w14:textId="77777777" w:rsidR="00836E57" w:rsidRPr="00836E57" w:rsidRDefault="00836E57" w:rsidP="00BA4187">
            <w:pPr>
              <w:numPr>
                <w:ilvl w:val="0"/>
                <w:numId w:val="44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Strong organizational skills, attention to detail, and ability to work independently and proactively.</w:t>
            </w:r>
          </w:p>
          <w:p w14:paraId="2023377C" w14:textId="77777777" w:rsidR="00836E57" w:rsidRPr="00836E57" w:rsidRDefault="00836E57" w:rsidP="00BA4187">
            <w:pPr>
              <w:numPr>
                <w:ilvl w:val="0"/>
                <w:numId w:val="44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Demonstrated ability to work collaboratively in multicultural and interdisciplinary teams.</w:t>
            </w:r>
          </w:p>
          <w:p w14:paraId="021456EF" w14:textId="77777777" w:rsidR="00836E57" w:rsidRPr="00836E57" w:rsidRDefault="00836E57" w:rsidP="00BA4187">
            <w:pPr>
              <w:numPr>
                <w:ilvl w:val="0"/>
                <w:numId w:val="44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Curiosity, creativity, and willingness to learn from diverse sources and contexts.</w:t>
            </w:r>
          </w:p>
          <w:p w14:paraId="6157BBDB" w14:textId="77777777" w:rsidR="00836E57" w:rsidRPr="00836E57" w:rsidRDefault="00836E57" w:rsidP="00BA4187">
            <w:pPr>
              <w:numPr>
                <w:ilvl w:val="0"/>
                <w:numId w:val="44"/>
              </w:num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Ability to handle multiple tasks simultaneously and adapt to a fast-paced corporate environment.</w:t>
            </w:r>
          </w:p>
          <w:p w14:paraId="03B35B2C" w14:textId="5D441901" w:rsidR="000657E3" w:rsidRPr="00836E57" w:rsidRDefault="000657E3" w:rsidP="00836E57">
            <w:pPr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</w:p>
        </w:tc>
      </w:tr>
      <w:tr w:rsidR="000657E3" w14:paraId="367B9789" w14:textId="77777777" w:rsidTr="001E18EB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7B5CE9A0" w14:textId="52AE96C6" w:rsidR="000657E3" w:rsidRDefault="005F31C4" w:rsidP="005F31C4">
            <w:pPr>
              <w:spacing w:before="34"/>
              <w:ind w:right="3137"/>
              <w:rPr>
                <w:rFonts w:ascii="Times New Roman" w:hAnsi="Times New Roman" w:cs="Times New Roman"/>
                <w:color w:val="010302"/>
                <w:lang w:eastAsia="ko-KR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pacing w:val="-1"/>
                <w:sz w:val="18"/>
                <w:szCs w:val="18"/>
                <w:lang w:eastAsia="ko-KR"/>
              </w:rPr>
              <w:t xml:space="preserve">   </w:t>
            </w:r>
            <w:r w:rsidRPr="005F31C4">
              <w:rPr>
                <w:rFonts w:ascii="Arial" w:hAnsi="Arial" w:cs="Arial" w:hint="eastAsia"/>
                <w:b/>
                <w:bCs/>
                <w:color w:val="000000"/>
                <w:spacing w:val="-1"/>
                <w:sz w:val="18"/>
                <w:szCs w:val="18"/>
              </w:rPr>
              <w:t>Internship</w:t>
            </w:r>
            <w:r>
              <w:rPr>
                <w:rFonts w:ascii="Arial" w:hAnsi="Arial" w:cs="Arial" w:hint="eastAsia"/>
                <w:b/>
                <w:bCs/>
                <w:color w:val="000000"/>
                <w:sz w:val="18"/>
                <w:szCs w:val="18"/>
                <w:lang w:eastAsia="ko-KR"/>
              </w:rPr>
              <w:t xml:space="preserve"> Assessment</w:t>
            </w:r>
          </w:p>
        </w:tc>
      </w:tr>
      <w:tr w:rsidR="005F31C4" w14:paraId="5492CD0B" w14:textId="77777777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998512" w14:textId="173EEEEB" w:rsidR="005F31C4" w:rsidRDefault="005F31C4" w:rsidP="005F31C4">
            <w:pPr>
              <w:spacing w:before="135" w:after="112"/>
              <w:ind w:left="91" w:right="-18"/>
              <w:rPr>
                <w:rFonts w:ascii="Times New Roman" w:hAnsi="Times New Roman" w:cs="Times New Roman"/>
                <w:color w:val="010302"/>
                <w:lang w:eastAsia="ko-KR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 xml:space="preserve">Expected </w:t>
            </w:r>
            <w:r>
              <w:rPr>
                <w:rFonts w:ascii="Arial" w:hAnsi="Arial" w:cs="Arial" w:hint="eastAsia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>outcomes</w:t>
            </w:r>
            <w:r>
              <w:rPr>
                <w:rFonts w:ascii="Arial" w:hAnsi="Arial" w:cs="Arial"/>
                <w:b/>
                <w:bCs/>
                <w:color w:val="000000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hAnsi="Arial" w:cs="Arial" w:hint="eastAsia"/>
                <w:b/>
                <w:bCs/>
                <w:color w:val="000000"/>
                <w:spacing w:val="-1"/>
                <w:sz w:val="16"/>
                <w:szCs w:val="16"/>
                <w:lang w:eastAsia="ko-KR"/>
              </w:rPr>
              <w:t>and supervision plan</w:t>
            </w:r>
          </w:p>
        </w:tc>
      </w:tr>
      <w:tr w:rsidR="005F31C4" w14:paraId="6DF60A4A" w14:textId="77777777">
        <w:tc>
          <w:tcPr>
            <w:tcW w:w="987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90AE0E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1. Intern’s Learning and Professional Development</w:t>
            </w:r>
          </w:p>
          <w:p w14:paraId="29724A88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The internship is designed to provide the intern with meaningful exposure to IFAD’s work on innovation, development effectiveness, and strategic engagement. Through the tasks outlined above, the intern will:</w:t>
            </w:r>
          </w:p>
          <w:p w14:paraId="20A213BB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Gain hands-on experience in innovation management, knowledge generation, and cross-functional collaboration within an international development institution.</w:t>
            </w:r>
          </w:p>
          <w:p w14:paraId="04DBBBFD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Strengthen analytical, research, and synthesis skills by contributing to portfolio monitoring, desk reviews, and knowledge products.</w:t>
            </w:r>
          </w:p>
          <w:p w14:paraId="7CC77E39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Develop professional communication skills through the preparation of briefs, minutes, presentations, and outreach materials.</w:t>
            </w:r>
          </w:p>
          <w:p w14:paraId="0C423C15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Build organizational and coordination capacities by supporting meetings, learning sessions, and stakeholder engagement processes.</w:t>
            </w:r>
          </w:p>
          <w:p w14:paraId="6407B058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Gain insight into IFAD’s governance, strategic processes, and the functioning of the Office of Development Effectiveness (ODE) and the Innovation Unit.</w:t>
            </w:r>
          </w:p>
          <w:p w14:paraId="1604FB16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Enhance strategic thinking by observing and contributing to discussions on innovation pathways, partnerships, and development impact.</w:t>
            </w:r>
          </w:p>
          <w:p w14:paraId="582129AC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This experience will contribute to preparing the intern for future roles in international development, public policy, research, or innovation management.</w:t>
            </w:r>
          </w:p>
          <w:p w14:paraId="0B488B8C" w14:textId="168C9FCA" w:rsidR="00836E57" w:rsidRPr="00836E57" w:rsidRDefault="00836E57" w:rsidP="00BA4187">
            <w:pPr>
              <w:pStyle w:val="ListParagraph"/>
              <w:spacing w:before="117" w:after="115" w:line="148" w:lineRule="exact"/>
              <w:ind w:left="174"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</w:p>
          <w:p w14:paraId="791E2816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2. Evaluation</w:t>
            </w:r>
          </w:p>
          <w:p w14:paraId="14F4D6F8" w14:textId="77777777" w:rsidR="00836E57" w:rsidRPr="00836E57" w:rsidRDefault="00836E57" w:rsidP="00BA4187">
            <w:pPr>
              <w:pStyle w:val="ListParagraph"/>
              <w:spacing w:before="117" w:after="115" w:line="148" w:lineRule="exact"/>
              <w:ind w:left="174"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The supervisor will assess the intern’s performance based on:</w:t>
            </w:r>
          </w:p>
          <w:p w14:paraId="0FE7AF0E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Quality and accuracy of deliverables (notes, research outputs, knowledge products, communication materials).</w:t>
            </w:r>
          </w:p>
          <w:p w14:paraId="46336016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Timeliness and reliability in completing assigned tasks and meeting deadlines.</w:t>
            </w:r>
          </w:p>
          <w:p w14:paraId="3BFA0814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Initiative and professionalism, including responsiveness, attention to detail, and ability to work in a team environment.</w:t>
            </w:r>
          </w:p>
          <w:p w14:paraId="0214CA2D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lastRenderedPageBreak/>
              <w:t>Progress in learning objectives, including demonstrated growth in analytical, communication, and organizational skills.</w:t>
            </w:r>
          </w:p>
          <w:p w14:paraId="729CCAD4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A brief mid-term review and end-of-assignment evaluation will be conducted in accordance with IFAD internship guidelines.</w:t>
            </w:r>
          </w:p>
          <w:p w14:paraId="041E26DA" w14:textId="2BDAD4A9" w:rsidR="00836E57" w:rsidRPr="00836E57" w:rsidRDefault="00836E57" w:rsidP="00BA4187">
            <w:pPr>
              <w:pStyle w:val="ListParagraph"/>
              <w:spacing w:before="117" w:after="115" w:line="148" w:lineRule="exact"/>
              <w:ind w:left="174"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</w:p>
          <w:p w14:paraId="13C518BE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 w:eastAsia="ko-KR"/>
              </w:rPr>
              <w:t>3. Supervision Plan</w:t>
            </w:r>
          </w:p>
          <w:p w14:paraId="0B52F68F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The intern will work under the direct supervision of the Senior Officer, Innovation. The supervision arrangement will include:</w:t>
            </w:r>
          </w:p>
          <w:p w14:paraId="08C99502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Weekly team meetings to review progress, discuss priorities, and provide guidance on ongoing tasks.</w:t>
            </w:r>
          </w:p>
          <w:p w14:paraId="38662506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Regular one-to-one check-ins between the intern and supervisor to address questions, adjust workplans, and ensure alignment with learning objectives.</w:t>
            </w:r>
          </w:p>
          <w:p w14:paraId="41A732F8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Task-specific guidance provided by relevant team members, enabling the intern to engage with specialists across ODE and other divisions.</w:t>
            </w:r>
          </w:p>
          <w:p w14:paraId="465B1B20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Feedback sessions to support continuous learning, encourage reflection, and strengthen performance.</w:t>
            </w:r>
          </w:p>
          <w:p w14:paraId="302C7BF5" w14:textId="77777777" w:rsidR="00836E57" w:rsidRPr="00836E57" w:rsidRDefault="00836E57" w:rsidP="00836E57">
            <w:pPr>
              <w:pStyle w:val="ListParagraph"/>
              <w:numPr>
                <w:ilvl w:val="0"/>
                <w:numId w:val="24"/>
              </w:numPr>
              <w:spacing w:before="117" w:after="115" w:line="148" w:lineRule="exact"/>
              <w:ind w:right="-18"/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</w:pPr>
            <w:r w:rsidRPr="00836E57">
              <w:rPr>
                <w:rFonts w:ascii="Arial" w:hAnsi="Arial" w:cs="Arial"/>
                <w:color w:val="000000"/>
                <w:sz w:val="16"/>
                <w:szCs w:val="16"/>
                <w:lang w:val="en-GB" w:eastAsia="ko-KR"/>
              </w:rPr>
              <w:t>This structure ensures the intern receives ongoing support, mentoring, and opportunities to integrate into the work of the Innovation Team and the broader ODE environment.</w:t>
            </w:r>
          </w:p>
          <w:p w14:paraId="52FDCEDE" w14:textId="0C15C83E" w:rsidR="005F31C4" w:rsidRDefault="005F31C4" w:rsidP="005F31C4">
            <w:pPr>
              <w:spacing w:before="117" w:after="115"/>
              <w:ind w:left="91" w:right="-18"/>
              <w:rPr>
                <w:rFonts w:ascii="Times New Roman" w:hAnsi="Times New Roman" w:cs="Times New Roman"/>
                <w:color w:val="010302"/>
              </w:rPr>
            </w:pPr>
          </w:p>
        </w:tc>
      </w:tr>
    </w:tbl>
    <w:p w14:paraId="12F5AB74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5BF2A4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1C5B4EB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8BA6E04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31B76B5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FA5BCC5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447A232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B260D5C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DDB8147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8FB483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B0DAA57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64C8EF8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2157EE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DB1862E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E7589FE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E3BDC1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9766FA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FA781FD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832929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72E6FDD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B86564A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BA92907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397CAB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148616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0CEDDC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B1FF2B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3AE356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D42E81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ACDFF93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BD2845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62AF011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8489172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3009105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7C80EA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0E82D4F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61F2975" w14:textId="0E49102F" w:rsidR="0075357B" w:rsidRDefault="00070C01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34864DB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F6021A6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5F7B1AD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A68018E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31077E9" w14:textId="77777777" w:rsidR="0075357B" w:rsidRDefault="0075357B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9D4D885" w14:textId="77777777" w:rsidR="0075357B" w:rsidRDefault="0075357B">
      <w:pPr>
        <w:spacing w:after="183"/>
        <w:rPr>
          <w:rFonts w:ascii="Times New Roman" w:hAnsi="Times New Roman"/>
          <w:color w:val="000000" w:themeColor="text1"/>
          <w:sz w:val="24"/>
          <w:szCs w:val="24"/>
        </w:rPr>
        <w:sectPr w:rsidR="0075357B">
          <w:type w:val="continuous"/>
          <w:pgSz w:w="11920" w:h="16840"/>
          <w:pgMar w:top="343" w:right="500" w:bottom="275" w:left="500" w:header="708" w:footer="708" w:gutter="0"/>
          <w:cols w:space="720"/>
          <w:docGrid w:linePitch="360"/>
        </w:sectPr>
      </w:pPr>
    </w:p>
    <w:p w14:paraId="75834CF7" w14:textId="77777777" w:rsidR="0075357B" w:rsidRDefault="0075357B"/>
    <w:sectPr w:rsidR="0075357B">
      <w:type w:val="continuous"/>
      <w:pgSz w:w="11920" w:h="16840"/>
      <w:pgMar w:top="343" w:right="500" w:bottom="275" w:left="5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arabotto, Chiara" w:date="2025-12-02T14:49:00Z" w:initials="CM">
    <w:p w14:paraId="25A3EBAA" w14:textId="77777777" w:rsidR="003E3EBE" w:rsidRDefault="003E3EBE" w:rsidP="003E3EBE">
      <w:pPr>
        <w:pStyle w:val="CommentText"/>
      </w:pPr>
      <w:r>
        <w:rPr>
          <w:rStyle w:val="CommentReference"/>
        </w:rPr>
        <w:annotationRef/>
      </w:r>
      <w:r>
        <w:rPr>
          <w:lang w:val="en-GB"/>
        </w:rPr>
        <w:t>Come background, usa quello dei nostri TORs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5A3EBA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97928B8" w16cex:dateUtc="2025-12-02T13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5A3EBAA" w16cid:durableId="797928B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B5D"/>
    <w:multiLevelType w:val="hybridMultilevel"/>
    <w:tmpl w:val="8B664872"/>
    <w:lvl w:ilvl="0" w:tplc="8EAAB3C4">
      <w:start w:val="1"/>
      <w:numFmt w:val="decimal"/>
      <w:lvlText w:val="%1."/>
      <w:lvlJc w:val="left"/>
      <w:pPr>
        <w:ind w:left="1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7" w:hanging="360"/>
      </w:pPr>
    </w:lvl>
    <w:lvl w:ilvl="2" w:tplc="0809001B" w:tentative="1">
      <w:start w:val="1"/>
      <w:numFmt w:val="lowerRoman"/>
      <w:lvlText w:val="%3."/>
      <w:lvlJc w:val="right"/>
      <w:pPr>
        <w:ind w:left="1887" w:hanging="180"/>
      </w:pPr>
    </w:lvl>
    <w:lvl w:ilvl="3" w:tplc="0809000F" w:tentative="1">
      <w:start w:val="1"/>
      <w:numFmt w:val="decimal"/>
      <w:lvlText w:val="%4."/>
      <w:lvlJc w:val="left"/>
      <w:pPr>
        <w:ind w:left="2607" w:hanging="360"/>
      </w:pPr>
    </w:lvl>
    <w:lvl w:ilvl="4" w:tplc="08090019" w:tentative="1">
      <w:start w:val="1"/>
      <w:numFmt w:val="lowerLetter"/>
      <w:lvlText w:val="%5."/>
      <w:lvlJc w:val="left"/>
      <w:pPr>
        <w:ind w:left="3327" w:hanging="360"/>
      </w:pPr>
    </w:lvl>
    <w:lvl w:ilvl="5" w:tplc="0809001B" w:tentative="1">
      <w:start w:val="1"/>
      <w:numFmt w:val="lowerRoman"/>
      <w:lvlText w:val="%6."/>
      <w:lvlJc w:val="right"/>
      <w:pPr>
        <w:ind w:left="4047" w:hanging="180"/>
      </w:pPr>
    </w:lvl>
    <w:lvl w:ilvl="6" w:tplc="0809000F" w:tentative="1">
      <w:start w:val="1"/>
      <w:numFmt w:val="decimal"/>
      <w:lvlText w:val="%7."/>
      <w:lvlJc w:val="left"/>
      <w:pPr>
        <w:ind w:left="4767" w:hanging="360"/>
      </w:pPr>
    </w:lvl>
    <w:lvl w:ilvl="7" w:tplc="08090019" w:tentative="1">
      <w:start w:val="1"/>
      <w:numFmt w:val="lowerLetter"/>
      <w:lvlText w:val="%8."/>
      <w:lvlJc w:val="left"/>
      <w:pPr>
        <w:ind w:left="5487" w:hanging="360"/>
      </w:pPr>
    </w:lvl>
    <w:lvl w:ilvl="8" w:tplc="08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3A74B33"/>
    <w:multiLevelType w:val="hybridMultilevel"/>
    <w:tmpl w:val="6E505D00"/>
    <w:lvl w:ilvl="0" w:tplc="93F45B92">
      <w:start w:val="3"/>
      <w:numFmt w:val="bullet"/>
      <w:lvlText w:val="-"/>
      <w:lvlJc w:val="left"/>
      <w:pPr>
        <w:ind w:left="509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2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9" w:hanging="360"/>
      </w:pPr>
      <w:rPr>
        <w:rFonts w:ascii="Wingdings" w:hAnsi="Wingdings" w:hint="default"/>
      </w:rPr>
    </w:lvl>
  </w:abstractNum>
  <w:abstractNum w:abstractNumId="2" w15:restartNumberingAfterBreak="0">
    <w:nsid w:val="04C061FE"/>
    <w:multiLevelType w:val="multilevel"/>
    <w:tmpl w:val="50122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5B0423"/>
    <w:multiLevelType w:val="hybridMultilevel"/>
    <w:tmpl w:val="13420B6C"/>
    <w:lvl w:ilvl="0" w:tplc="8EAAB3C4">
      <w:start w:val="1"/>
      <w:numFmt w:val="decimal"/>
      <w:lvlText w:val="%1."/>
      <w:lvlJc w:val="left"/>
      <w:pPr>
        <w:ind w:left="44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7" w:hanging="360"/>
      </w:pPr>
    </w:lvl>
    <w:lvl w:ilvl="2" w:tplc="0809001B" w:tentative="1">
      <w:start w:val="1"/>
      <w:numFmt w:val="lowerRoman"/>
      <w:lvlText w:val="%3."/>
      <w:lvlJc w:val="right"/>
      <w:pPr>
        <w:ind w:left="1887" w:hanging="180"/>
      </w:pPr>
    </w:lvl>
    <w:lvl w:ilvl="3" w:tplc="0809000F" w:tentative="1">
      <w:start w:val="1"/>
      <w:numFmt w:val="decimal"/>
      <w:lvlText w:val="%4."/>
      <w:lvlJc w:val="left"/>
      <w:pPr>
        <w:ind w:left="2607" w:hanging="360"/>
      </w:pPr>
    </w:lvl>
    <w:lvl w:ilvl="4" w:tplc="08090019" w:tentative="1">
      <w:start w:val="1"/>
      <w:numFmt w:val="lowerLetter"/>
      <w:lvlText w:val="%5."/>
      <w:lvlJc w:val="left"/>
      <w:pPr>
        <w:ind w:left="3327" w:hanging="360"/>
      </w:pPr>
    </w:lvl>
    <w:lvl w:ilvl="5" w:tplc="0809001B" w:tentative="1">
      <w:start w:val="1"/>
      <w:numFmt w:val="lowerRoman"/>
      <w:lvlText w:val="%6."/>
      <w:lvlJc w:val="right"/>
      <w:pPr>
        <w:ind w:left="4047" w:hanging="180"/>
      </w:pPr>
    </w:lvl>
    <w:lvl w:ilvl="6" w:tplc="0809000F" w:tentative="1">
      <w:start w:val="1"/>
      <w:numFmt w:val="decimal"/>
      <w:lvlText w:val="%7."/>
      <w:lvlJc w:val="left"/>
      <w:pPr>
        <w:ind w:left="4767" w:hanging="360"/>
      </w:pPr>
    </w:lvl>
    <w:lvl w:ilvl="7" w:tplc="08090019" w:tentative="1">
      <w:start w:val="1"/>
      <w:numFmt w:val="lowerLetter"/>
      <w:lvlText w:val="%8."/>
      <w:lvlJc w:val="left"/>
      <w:pPr>
        <w:ind w:left="5487" w:hanging="360"/>
      </w:pPr>
    </w:lvl>
    <w:lvl w:ilvl="8" w:tplc="080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4" w15:restartNumberingAfterBreak="0">
    <w:nsid w:val="0D064D9B"/>
    <w:multiLevelType w:val="hybridMultilevel"/>
    <w:tmpl w:val="668C9254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37550"/>
    <w:multiLevelType w:val="multilevel"/>
    <w:tmpl w:val="8720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B11299"/>
    <w:multiLevelType w:val="multilevel"/>
    <w:tmpl w:val="48CAF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1D3840"/>
    <w:multiLevelType w:val="multilevel"/>
    <w:tmpl w:val="6B8C3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29561D"/>
    <w:multiLevelType w:val="hybridMultilevel"/>
    <w:tmpl w:val="B270FBE8"/>
    <w:lvl w:ilvl="0" w:tplc="E34A2556">
      <w:numFmt w:val="bullet"/>
      <w:lvlText w:val=""/>
      <w:lvlJc w:val="left"/>
      <w:pPr>
        <w:ind w:left="5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60" w:hanging="400"/>
      </w:pPr>
      <w:rPr>
        <w:rFonts w:ascii="Wingdings" w:hAnsi="Wingdings" w:hint="default"/>
      </w:rPr>
    </w:lvl>
  </w:abstractNum>
  <w:abstractNum w:abstractNumId="9" w15:restartNumberingAfterBreak="0">
    <w:nsid w:val="21DF2FB1"/>
    <w:multiLevelType w:val="multilevel"/>
    <w:tmpl w:val="BF1AD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4917ED"/>
    <w:multiLevelType w:val="multilevel"/>
    <w:tmpl w:val="02D60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E13495"/>
    <w:multiLevelType w:val="multilevel"/>
    <w:tmpl w:val="41B89B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EastAsia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A3136E"/>
    <w:multiLevelType w:val="multilevel"/>
    <w:tmpl w:val="3118A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444034"/>
    <w:multiLevelType w:val="multilevel"/>
    <w:tmpl w:val="A3265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23C5BF6"/>
    <w:multiLevelType w:val="multilevel"/>
    <w:tmpl w:val="65F6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F32FF0"/>
    <w:multiLevelType w:val="multilevel"/>
    <w:tmpl w:val="9474979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EastAsia" w:hAnsi="Aria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F7553E"/>
    <w:multiLevelType w:val="multilevel"/>
    <w:tmpl w:val="C3483AA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EastAsia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113864"/>
    <w:multiLevelType w:val="hybridMultilevel"/>
    <w:tmpl w:val="61CEB68A"/>
    <w:lvl w:ilvl="0" w:tplc="8EAAB3C4">
      <w:start w:val="1"/>
      <w:numFmt w:val="decimal"/>
      <w:lvlText w:val="%1."/>
      <w:lvlJc w:val="left"/>
      <w:pPr>
        <w:ind w:left="1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67" w:hanging="360"/>
      </w:pPr>
    </w:lvl>
    <w:lvl w:ilvl="2" w:tplc="FFFFFFFF" w:tentative="1">
      <w:start w:val="1"/>
      <w:numFmt w:val="lowerRoman"/>
      <w:lvlText w:val="%3."/>
      <w:lvlJc w:val="right"/>
      <w:pPr>
        <w:ind w:left="1887" w:hanging="180"/>
      </w:pPr>
    </w:lvl>
    <w:lvl w:ilvl="3" w:tplc="FFFFFFFF" w:tentative="1">
      <w:start w:val="1"/>
      <w:numFmt w:val="decimal"/>
      <w:lvlText w:val="%4."/>
      <w:lvlJc w:val="left"/>
      <w:pPr>
        <w:ind w:left="2607" w:hanging="360"/>
      </w:pPr>
    </w:lvl>
    <w:lvl w:ilvl="4" w:tplc="FFFFFFFF" w:tentative="1">
      <w:start w:val="1"/>
      <w:numFmt w:val="lowerLetter"/>
      <w:lvlText w:val="%5."/>
      <w:lvlJc w:val="left"/>
      <w:pPr>
        <w:ind w:left="3327" w:hanging="360"/>
      </w:pPr>
    </w:lvl>
    <w:lvl w:ilvl="5" w:tplc="FFFFFFFF" w:tentative="1">
      <w:start w:val="1"/>
      <w:numFmt w:val="lowerRoman"/>
      <w:lvlText w:val="%6."/>
      <w:lvlJc w:val="right"/>
      <w:pPr>
        <w:ind w:left="4047" w:hanging="180"/>
      </w:pPr>
    </w:lvl>
    <w:lvl w:ilvl="6" w:tplc="FFFFFFFF" w:tentative="1">
      <w:start w:val="1"/>
      <w:numFmt w:val="decimal"/>
      <w:lvlText w:val="%7."/>
      <w:lvlJc w:val="left"/>
      <w:pPr>
        <w:ind w:left="4767" w:hanging="360"/>
      </w:pPr>
    </w:lvl>
    <w:lvl w:ilvl="7" w:tplc="FFFFFFFF" w:tentative="1">
      <w:start w:val="1"/>
      <w:numFmt w:val="lowerLetter"/>
      <w:lvlText w:val="%8."/>
      <w:lvlJc w:val="left"/>
      <w:pPr>
        <w:ind w:left="5487" w:hanging="360"/>
      </w:pPr>
    </w:lvl>
    <w:lvl w:ilvl="8" w:tplc="FFFFFFFF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8" w15:restartNumberingAfterBreak="0">
    <w:nsid w:val="3AB73186"/>
    <w:multiLevelType w:val="multilevel"/>
    <w:tmpl w:val="38D0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A26DD5"/>
    <w:multiLevelType w:val="multilevel"/>
    <w:tmpl w:val="FCAE6AA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EastAsia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672078"/>
    <w:multiLevelType w:val="multilevel"/>
    <w:tmpl w:val="EE389B6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EastAsia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D724AC"/>
    <w:multiLevelType w:val="multilevel"/>
    <w:tmpl w:val="28A21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57095C"/>
    <w:multiLevelType w:val="multilevel"/>
    <w:tmpl w:val="78BC4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D36826"/>
    <w:multiLevelType w:val="hybridMultilevel"/>
    <w:tmpl w:val="A9DCD8FE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897D58"/>
    <w:multiLevelType w:val="multilevel"/>
    <w:tmpl w:val="BBA8A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444337"/>
    <w:multiLevelType w:val="hybridMultilevel"/>
    <w:tmpl w:val="8D347C7A"/>
    <w:lvl w:ilvl="0" w:tplc="CFC07528">
      <w:numFmt w:val="bullet"/>
      <w:lvlText w:val="-"/>
      <w:lvlJc w:val="left"/>
      <w:pPr>
        <w:ind w:left="11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6" w15:restartNumberingAfterBreak="0">
    <w:nsid w:val="5A037156"/>
    <w:multiLevelType w:val="multilevel"/>
    <w:tmpl w:val="7AD84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55092A"/>
    <w:multiLevelType w:val="multilevel"/>
    <w:tmpl w:val="9C225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0764E88"/>
    <w:multiLevelType w:val="multilevel"/>
    <w:tmpl w:val="F4E81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431B85"/>
    <w:multiLevelType w:val="hybridMultilevel"/>
    <w:tmpl w:val="CFC09712"/>
    <w:lvl w:ilvl="0" w:tplc="F4389D7E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127724"/>
    <w:multiLevelType w:val="hybridMultilevel"/>
    <w:tmpl w:val="D5EE8CC2"/>
    <w:lvl w:ilvl="0" w:tplc="CFC07528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AE3B15"/>
    <w:multiLevelType w:val="multilevel"/>
    <w:tmpl w:val="9BDA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F474BE"/>
    <w:multiLevelType w:val="hybridMultilevel"/>
    <w:tmpl w:val="D6EEF90A"/>
    <w:lvl w:ilvl="0" w:tplc="E34A2556">
      <w:numFmt w:val="bullet"/>
      <w:lvlText w:val=""/>
      <w:lvlJc w:val="left"/>
      <w:pPr>
        <w:ind w:left="5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68985536"/>
    <w:multiLevelType w:val="hybridMultilevel"/>
    <w:tmpl w:val="A6C673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B5001F"/>
    <w:multiLevelType w:val="multilevel"/>
    <w:tmpl w:val="57F6ED8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EastAsia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810998"/>
    <w:multiLevelType w:val="multilevel"/>
    <w:tmpl w:val="981A9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1313AC0"/>
    <w:multiLevelType w:val="multilevel"/>
    <w:tmpl w:val="47C4B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6527C12"/>
    <w:multiLevelType w:val="hybridMultilevel"/>
    <w:tmpl w:val="5E623550"/>
    <w:lvl w:ilvl="0" w:tplc="84CE5586">
      <w:start w:val="1"/>
      <w:numFmt w:val="decimal"/>
      <w:lvlText w:val="%1."/>
      <w:lvlJc w:val="left"/>
      <w:pPr>
        <w:ind w:left="50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29" w:hanging="360"/>
      </w:pPr>
    </w:lvl>
    <w:lvl w:ilvl="2" w:tplc="0809001B" w:tentative="1">
      <w:start w:val="1"/>
      <w:numFmt w:val="lowerRoman"/>
      <w:lvlText w:val="%3."/>
      <w:lvlJc w:val="right"/>
      <w:pPr>
        <w:ind w:left="1949" w:hanging="180"/>
      </w:pPr>
    </w:lvl>
    <w:lvl w:ilvl="3" w:tplc="0809000F" w:tentative="1">
      <w:start w:val="1"/>
      <w:numFmt w:val="decimal"/>
      <w:lvlText w:val="%4."/>
      <w:lvlJc w:val="left"/>
      <w:pPr>
        <w:ind w:left="2669" w:hanging="360"/>
      </w:pPr>
    </w:lvl>
    <w:lvl w:ilvl="4" w:tplc="08090019" w:tentative="1">
      <w:start w:val="1"/>
      <w:numFmt w:val="lowerLetter"/>
      <w:lvlText w:val="%5."/>
      <w:lvlJc w:val="left"/>
      <w:pPr>
        <w:ind w:left="3389" w:hanging="360"/>
      </w:pPr>
    </w:lvl>
    <w:lvl w:ilvl="5" w:tplc="0809001B" w:tentative="1">
      <w:start w:val="1"/>
      <w:numFmt w:val="lowerRoman"/>
      <w:lvlText w:val="%6."/>
      <w:lvlJc w:val="right"/>
      <w:pPr>
        <w:ind w:left="4109" w:hanging="180"/>
      </w:pPr>
    </w:lvl>
    <w:lvl w:ilvl="6" w:tplc="0809000F" w:tentative="1">
      <w:start w:val="1"/>
      <w:numFmt w:val="decimal"/>
      <w:lvlText w:val="%7."/>
      <w:lvlJc w:val="left"/>
      <w:pPr>
        <w:ind w:left="4829" w:hanging="360"/>
      </w:pPr>
    </w:lvl>
    <w:lvl w:ilvl="7" w:tplc="08090019" w:tentative="1">
      <w:start w:val="1"/>
      <w:numFmt w:val="lowerLetter"/>
      <w:lvlText w:val="%8."/>
      <w:lvlJc w:val="left"/>
      <w:pPr>
        <w:ind w:left="5549" w:hanging="360"/>
      </w:pPr>
    </w:lvl>
    <w:lvl w:ilvl="8" w:tplc="0809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38" w15:restartNumberingAfterBreak="0">
    <w:nsid w:val="76600945"/>
    <w:multiLevelType w:val="multilevel"/>
    <w:tmpl w:val="AE441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7670A9D"/>
    <w:multiLevelType w:val="multilevel"/>
    <w:tmpl w:val="A41AE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7972B27"/>
    <w:multiLevelType w:val="multilevel"/>
    <w:tmpl w:val="78721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AB7118E"/>
    <w:multiLevelType w:val="multilevel"/>
    <w:tmpl w:val="49800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B9C740A"/>
    <w:multiLevelType w:val="multilevel"/>
    <w:tmpl w:val="D0526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E7061F1"/>
    <w:multiLevelType w:val="hybridMultilevel"/>
    <w:tmpl w:val="F750503E"/>
    <w:lvl w:ilvl="0" w:tplc="CFC07528">
      <w:numFmt w:val="bullet"/>
      <w:lvlText w:val="-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628199600">
    <w:abstractNumId w:val="7"/>
  </w:num>
  <w:num w:numId="2" w16cid:durableId="1314287331">
    <w:abstractNumId w:val="21"/>
  </w:num>
  <w:num w:numId="3" w16cid:durableId="961882483">
    <w:abstractNumId w:val="14"/>
  </w:num>
  <w:num w:numId="4" w16cid:durableId="795218630">
    <w:abstractNumId w:val="9"/>
  </w:num>
  <w:num w:numId="5" w16cid:durableId="1126967954">
    <w:abstractNumId w:val="5"/>
  </w:num>
  <w:num w:numId="6" w16cid:durableId="848636756">
    <w:abstractNumId w:val="35"/>
  </w:num>
  <w:num w:numId="7" w16cid:durableId="412899852">
    <w:abstractNumId w:val="22"/>
  </w:num>
  <w:num w:numId="8" w16cid:durableId="581262276">
    <w:abstractNumId w:val="10"/>
  </w:num>
  <w:num w:numId="9" w16cid:durableId="1384326700">
    <w:abstractNumId w:val="27"/>
  </w:num>
  <w:num w:numId="10" w16cid:durableId="1508714727">
    <w:abstractNumId w:val="13"/>
  </w:num>
  <w:num w:numId="11" w16cid:durableId="1427925283">
    <w:abstractNumId w:val="39"/>
  </w:num>
  <w:num w:numId="12" w16cid:durableId="500587923">
    <w:abstractNumId w:val="41"/>
  </w:num>
  <w:num w:numId="13" w16cid:durableId="1195970466">
    <w:abstractNumId w:val="33"/>
  </w:num>
  <w:num w:numId="14" w16cid:durableId="1900242454">
    <w:abstractNumId w:val="4"/>
  </w:num>
  <w:num w:numId="15" w16cid:durableId="1408109943">
    <w:abstractNumId w:val="29"/>
  </w:num>
  <w:num w:numId="16" w16cid:durableId="658116479">
    <w:abstractNumId w:val="23"/>
  </w:num>
  <w:num w:numId="17" w16cid:durableId="1873377814">
    <w:abstractNumId w:val="8"/>
  </w:num>
  <w:num w:numId="18" w16cid:durableId="172768154">
    <w:abstractNumId w:val="32"/>
  </w:num>
  <w:num w:numId="19" w16cid:durableId="59984353">
    <w:abstractNumId w:val="43"/>
  </w:num>
  <w:num w:numId="20" w16cid:durableId="1022440935">
    <w:abstractNumId w:val="25"/>
  </w:num>
  <w:num w:numId="21" w16cid:durableId="1547714865">
    <w:abstractNumId w:val="37"/>
  </w:num>
  <w:num w:numId="22" w16cid:durableId="713579931">
    <w:abstractNumId w:val="3"/>
  </w:num>
  <w:num w:numId="23" w16cid:durableId="823206126">
    <w:abstractNumId w:val="0"/>
  </w:num>
  <w:num w:numId="24" w16cid:durableId="434978494">
    <w:abstractNumId w:val="17"/>
  </w:num>
  <w:num w:numId="25" w16cid:durableId="560288361">
    <w:abstractNumId w:val="1"/>
  </w:num>
  <w:num w:numId="26" w16cid:durableId="575477101">
    <w:abstractNumId w:val="26"/>
  </w:num>
  <w:num w:numId="27" w16cid:durableId="1509371505">
    <w:abstractNumId w:val="38"/>
  </w:num>
  <w:num w:numId="28" w16cid:durableId="533230637">
    <w:abstractNumId w:val="28"/>
  </w:num>
  <w:num w:numId="29" w16cid:durableId="1385835530">
    <w:abstractNumId w:val="18"/>
  </w:num>
  <w:num w:numId="30" w16cid:durableId="1640307015">
    <w:abstractNumId w:val="24"/>
  </w:num>
  <w:num w:numId="31" w16cid:durableId="222300631">
    <w:abstractNumId w:val="15"/>
  </w:num>
  <w:num w:numId="32" w16cid:durableId="710148285">
    <w:abstractNumId w:val="12"/>
  </w:num>
  <w:num w:numId="33" w16cid:durableId="1481775254">
    <w:abstractNumId w:val="40"/>
  </w:num>
  <w:num w:numId="34" w16cid:durableId="1919709238">
    <w:abstractNumId w:val="36"/>
  </w:num>
  <w:num w:numId="35" w16cid:durableId="1905333790">
    <w:abstractNumId w:val="6"/>
  </w:num>
  <w:num w:numId="36" w16cid:durableId="27726354">
    <w:abstractNumId w:val="31"/>
  </w:num>
  <w:num w:numId="37" w16cid:durableId="1977948648">
    <w:abstractNumId w:val="42"/>
  </w:num>
  <w:num w:numId="38" w16cid:durableId="1525054286">
    <w:abstractNumId w:val="2"/>
  </w:num>
  <w:num w:numId="39" w16cid:durableId="1339621738">
    <w:abstractNumId w:val="19"/>
  </w:num>
  <w:num w:numId="40" w16cid:durableId="1532454935">
    <w:abstractNumId w:val="20"/>
  </w:num>
  <w:num w:numId="41" w16cid:durableId="2021541591">
    <w:abstractNumId w:val="30"/>
  </w:num>
  <w:num w:numId="42" w16cid:durableId="1702628299">
    <w:abstractNumId w:val="34"/>
  </w:num>
  <w:num w:numId="43" w16cid:durableId="1828672099">
    <w:abstractNumId w:val="16"/>
  </w:num>
  <w:num w:numId="44" w16cid:durableId="1665162973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abotto, Chiara">
    <w15:presenceInfo w15:providerId="AD" w15:userId="S::c.marabotto@ifad.org::a8e37636-1d80-432a-a537-ede5a8fc12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57B"/>
    <w:rsid w:val="000047DE"/>
    <w:rsid w:val="000657E3"/>
    <w:rsid w:val="00070C01"/>
    <w:rsid w:val="00175BE0"/>
    <w:rsid w:val="001E18EB"/>
    <w:rsid w:val="002157B7"/>
    <w:rsid w:val="00222981"/>
    <w:rsid w:val="00237A39"/>
    <w:rsid w:val="002B4E1C"/>
    <w:rsid w:val="002C555F"/>
    <w:rsid w:val="0032280E"/>
    <w:rsid w:val="00346055"/>
    <w:rsid w:val="00361D47"/>
    <w:rsid w:val="003B5FD4"/>
    <w:rsid w:val="003D1C16"/>
    <w:rsid w:val="003E3EBE"/>
    <w:rsid w:val="004514AD"/>
    <w:rsid w:val="004B58F7"/>
    <w:rsid w:val="00510A7E"/>
    <w:rsid w:val="005313E3"/>
    <w:rsid w:val="00581C90"/>
    <w:rsid w:val="005B4734"/>
    <w:rsid w:val="005C47AA"/>
    <w:rsid w:val="005F31C4"/>
    <w:rsid w:val="00714BBF"/>
    <w:rsid w:val="00717088"/>
    <w:rsid w:val="00732CCB"/>
    <w:rsid w:val="0075357B"/>
    <w:rsid w:val="007C3075"/>
    <w:rsid w:val="007D4C42"/>
    <w:rsid w:val="00836E57"/>
    <w:rsid w:val="00876882"/>
    <w:rsid w:val="009114E6"/>
    <w:rsid w:val="00921B58"/>
    <w:rsid w:val="00954099"/>
    <w:rsid w:val="009542E7"/>
    <w:rsid w:val="009A49CE"/>
    <w:rsid w:val="009B7306"/>
    <w:rsid w:val="009E66B3"/>
    <w:rsid w:val="00A05C05"/>
    <w:rsid w:val="00A077D2"/>
    <w:rsid w:val="00A12E04"/>
    <w:rsid w:val="00A33B7B"/>
    <w:rsid w:val="00B11870"/>
    <w:rsid w:val="00B43BF3"/>
    <w:rsid w:val="00B5675F"/>
    <w:rsid w:val="00B66183"/>
    <w:rsid w:val="00B8358A"/>
    <w:rsid w:val="00BA4187"/>
    <w:rsid w:val="00BC69D0"/>
    <w:rsid w:val="00BE5476"/>
    <w:rsid w:val="00CB6F31"/>
    <w:rsid w:val="00CF350C"/>
    <w:rsid w:val="00D252E1"/>
    <w:rsid w:val="00D422CF"/>
    <w:rsid w:val="00D622B7"/>
    <w:rsid w:val="00D9506F"/>
    <w:rsid w:val="00DB3322"/>
    <w:rsid w:val="00DB5D43"/>
    <w:rsid w:val="00EA5425"/>
    <w:rsid w:val="00F106B3"/>
    <w:rsid w:val="00F552EE"/>
    <w:rsid w:val="00FC5EE4"/>
    <w:rsid w:val="00FE5E6A"/>
    <w:rsid w:val="0AA44D0B"/>
    <w:rsid w:val="0DDED035"/>
    <w:rsid w:val="1C18B3CF"/>
    <w:rsid w:val="1F0E2456"/>
    <w:rsid w:val="215D65C7"/>
    <w:rsid w:val="25401FFC"/>
    <w:rsid w:val="594CCB6A"/>
    <w:rsid w:val="6D0A8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86A0E"/>
  <w15:docId w15:val="{20B90BF9-E700-4FF8-A0A7-A6489A0A8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14B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4B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4B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4B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4B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A49CE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9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6/09/relationships/commentsIds" Target="commentsIds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numbering" Target="numbering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1f02857-13c4-43d6-984c-94260f5efa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B8B66451CD74A8F8006C1830F8226" ma:contentTypeVersion="14" ma:contentTypeDescription="Create a new document." ma:contentTypeScope="" ma:versionID="68e63aa4ae62082bf5033a4a88cf5c2d">
  <xsd:schema xmlns:xsd="http://www.w3.org/2001/XMLSchema" xmlns:xs="http://www.w3.org/2001/XMLSchema" xmlns:p="http://schemas.microsoft.com/office/2006/metadata/properties" xmlns:ns3="9faaeb7b-0c6f-4d6a-a0f6-a5541568085b" xmlns:ns4="11f02857-13c4-43d6-984c-94260f5efa19" targetNamespace="http://schemas.microsoft.com/office/2006/metadata/properties" ma:root="true" ma:fieldsID="549eb55a281d8814bfd1e9d643ca6fe9" ns3:_="" ns4:_="">
    <xsd:import namespace="9faaeb7b-0c6f-4d6a-a0f6-a5541568085b"/>
    <xsd:import namespace="11f02857-13c4-43d6-984c-94260f5efa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_activity" minOccurs="0"/>
                <xsd:element ref="ns4:MediaServiceMetadata" minOccurs="0"/>
                <xsd:element ref="ns4:MediaServiceFastMetadata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aaeb7b-0c6f-4d6a-a0f6-a5541568085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02857-13c4-43d6-984c-94260f5efa19" elementFormDefault="qualified">
    <xsd:import namespace="http://schemas.microsoft.com/office/2006/documentManagement/types"/>
    <xsd:import namespace="http://schemas.microsoft.com/office/infopath/2007/PartnerControls"/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07E813-0BE9-4B09-9F1B-469159537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67630F-0A9B-4A6B-829B-CD1C397C132C}">
  <ds:schemaRefs>
    <ds:schemaRef ds:uri="http://schemas.microsoft.com/office/2006/metadata/properties"/>
    <ds:schemaRef ds:uri="http://schemas.microsoft.com/office/infopath/2007/PartnerControls"/>
    <ds:schemaRef ds:uri="11f02857-13c4-43d6-984c-94260f5efa19"/>
  </ds:schemaRefs>
</ds:datastoreItem>
</file>

<file path=customXml/itemProps3.xml><?xml version="1.0" encoding="utf-8"?>
<ds:datastoreItem xmlns:ds="http://schemas.openxmlformats.org/officeDocument/2006/customXml" ds:itemID="{4AD6FBB9-B346-4B95-B3B0-2A50538EE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aaeb7b-0c6f-4d6a-a0f6-a5541568085b"/>
    <ds:schemaRef ds:uri="11f02857-13c4-43d6-984c-94260f5efa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1368</Words>
  <Characters>9235</Characters>
  <Application>Microsoft Office Word</Application>
  <DocSecurity>0</DocSecurity>
  <Lines>205</Lines>
  <Paragraphs>147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IFAD</Company>
  <LinksUpToDate>false</LinksUpToDate>
  <CharactersWithSpaces>10456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lmssd</dc:creator>
  <cp:keywords/>
  <dc:description/>
  <cp:lastModifiedBy>Marabotto, Chiara</cp:lastModifiedBy>
  <cp:revision>3</cp:revision>
  <dcterms:created xsi:type="dcterms:W3CDTF">2025-12-02T13:51:00Z</dcterms:created>
  <dcterms:modified xsi:type="dcterms:W3CDTF">2025-12-02T14:16:00Z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0x010100CE3B8B66451CD74A8F8006C1830F8226</vt:lpwstr>
  </property>
</Properties>
</file>